
<file path=[Content_Types].xml><?xml version="1.0" encoding="utf-8"?>
<Types xmlns="http://schemas.openxmlformats.org/package/2006/content-types">
  <Default Extension="xml" ContentType="application/vnd.openxmlformats-officedocument.wordprocessingml.styles+xml"/>
  <Default Extension="jpg" ContentType="image/jpg"/>
  <Default Extension="rels" ContentType="application/vnd.openxmlformats-package.relationships+xml"/>
  <Override PartName="/word/settings.xml" ContentType="application/vnd.openxmlformats-officedocument.wordprocessingml.settings+xml"/>
  <Override PartName="/word/document.xml" ContentType="application/vnd.openxmlformats-officedocument.wordprocessingml.document.main+xml"/>
  <Override PartName="/word/header1.xml" ContentType="application/vnd.openxmlformats-officedocument.wordprocessingml.header+xml"/>
</Types>
</file>

<file path=_rels/.rels>&#65279;<?xml version="1.0" encoding="utf-8"?><Relationships xmlns="http://schemas.openxmlformats.org/package/2006/relationships"><Relationship Type="http://schemas.openxmlformats.org/officeDocument/2006/relationships/officeDocument" Target="/word/document.xml" Id="rId1" /></Relationships>
</file>

<file path=word/document.xml><?xml version="1.0" encoding="utf-8"?>
<w:document xmlns:r="http://schemas.openxmlformats.org/officeDocument/2006/relationships" xmlns:m="http://schemas.openxmlformats.org/officeDocument/2006/math" xmlns:w="http://schemas.openxmlformats.org/wordprocessingml/2006/main">
  <w:body>
    <w:p>
      <w:pPr>
        <w:jc w:val="center"/>
      </w:pPr>
      <w:r>
        <w:t>Министерство науки и высшего образования Республики Казахстан</w:t>
      </w:r>
    </w:p>
    <w:p/>
    <w:p>
      <w:pPr>
        <w:jc w:val="center"/>
      </w:pPr>
      <w:r>
        <w:t>ВКТУ им.Д.Серикбаева</w:t>
      </w:r>
    </w:p>
    <w:p/>
    <w:p/>
    <w:p>
      <w:pPr>
        <w:ind w:left="6100"/>
      </w:pPr>
      <w:r>
        <w:t>УТВЕРЖДАЮ:</w:t>
      </w:r>
    </w:p>
    <w:p>
      <w:pPr>
        <w:ind w:left="6100"/>
      </w:pPr>
      <w:r>
        <w:t>Декан БШ:</w:t>
      </w:r>
    </w:p>
    <w:p>
      <w:pPr>
        <w:ind w:left="6100"/>
      </w:pPr>
      <w:r>
        <w:t>Закимова А.М.</w:t>
      </w:r>
    </w:p>
    <w:p>
      <w:pPr>
        <w:ind w:left="6100"/>
      </w:pPr>
      <w:r>
        <w:t>_____________ </w:t>
      </w:r>
      <w:r>
        <w:t>2024</w:t>
      </w:r>
      <w:r>
        <w:t xml:space="preserve"> г.</w:t>
      </w:r>
    </w:p>
    <w:p/>
    <w:p/>
    <w:p/>
    <w:p/>
    <w:p/>
    <w:p/>
    <w:p/>
    <w:p/>
    <w:p/>
    <w:p>
      <w:pPr>
        <w:jc w:val="center"/>
      </w:pPr>
      <w:r>
        <w:rPr>
          <w:b w:val="1"/>
        </w:rPr>
        <w:t>ВВЕДЕНИЕ В ИНЖЕНЕРНОЕ ОБРАЗОВАНИЕ</w:t>
      </w:r>
    </w:p>
    <w:p>
      <w:pPr>
        <w:jc w:val="center"/>
      </w:pPr>
      <w:r>
        <w:t>Рабочая учебная программа (силлабус)</w:t>
      </w:r>
    </w:p>
    <w:p/>
    <w:p/>
    <w:p/>
    <w:p/>
    <w:p>
      <w:r>
        <w:t>Образовательная программа: 6B04103 Бизнес-управление производственными системами</w:t>
      </w:r>
    </w:p>
    <w:p>
      <w:r>
        <w:t>Код дисциплины: VIO1206</w:t>
      </w:r>
    </w:p>
    <w:p>
      <w:r>
        <w:t>Количество кредитов: 3</w:t>
      </w:r>
    </w:p>
    <w:p>
      <w:r>
        <w:t>Цикл: БД</w:t>
      </w:r>
    </w:p>
    <w:p>
      <w:r>
        <w:t>Компонент: ВК</w:t>
      </w:r>
    </w:p>
    <w:p/>
    <w:p/>
    <w:p/>
    <w:p/>
    <w:p/>
    <w:p/>
    <w:p/>
    <w:p/>
    <w:p/>
    <w:p/>
    <w:p/>
    <w:p/>
    <w:p/>
    <w:p>
      <w:pPr>
        <w:jc w:val="center"/>
      </w:pPr>
      <w:r>
        <w:t>Усть-Каменогорск,</w:t>
      </w:r>
      <w:r>
        <w:t xml:space="preserve"> 2024</w:t>
      </w:r>
      <w:r>
        <w:br w:type="page"/>
      </w:r>
    </w:p>
    <w:p>
      <w:pPr>
        <w:ind w:firstLine="567"/>
      </w:pPr>
      <w:r>
        <w:t>Рабочая учебная программа (силлабус) разработана на «БШ» на основании Государственных общеобязательных стандартов высшего и послевузовского образования (Приказ Министра науки и высшего образования РК №2 от 20.07.2022 г.), Правил организации учебного процесса по кредитной технологии обучения (Приказ Министра образования и науки РК от №152 от 20.04.2011 г.), Образовательной программы, Рабочего учебного плана, Каталога элективных дисциплин.</w:t>
      </w:r>
    </w:p>
    <w:p/>
    <w:p>
      <w:r>
        <w:t>Одобрено Комиссией по обеспечению качества</w:t>
      </w:r>
    </w:p>
    <w:p/>
    <w:p>
      <w:pPr>
        <w:tabs>
          <w:tab w:val="left" w:pos="6500"/>
        </w:tabs>
      </w:pPr>
      <w:r>
        <w:t>Председатель</w:t>
        <w:tab/>
        <w:r>
          <w:t>Жанабаева А.С.</w:t>
        </w:r>
      </w:r>
    </w:p>
    <w:p>
      <w:r>
        <w:t xml:space="preserve">Дата    </w:t>
      </w:r>
      <w:r>
        <w:t>29.08.2024</w:t>
      </w:r>
      <w:r>
        <w:t xml:space="preserve"> г.   протокол </w:t>
      </w:r>
      <w:r>
        <w:t>№1</w:t>
      </w:r>
    </w:p>
    <w:p/>
    <w:p>
      <w:pPr>
        <w:tabs>
          <w:tab w:val="left" w:pos="6500"/>
        </w:tabs>
        <w:ind w:left="6500" w:hanging="6500"/>
        <w:jc w:val="left"/>
      </w:pPr>
      <w:r>
        <w:t>Руководитель образовательной программы</w:t>
        <w:tab/>
      </w:r>
      <w:r>
        <w:t>Варавин Е.В.</w:t>
      </w:r>
    </w:p>
    <w:p>
      <w:pPr>
        <w:tabs>
          <w:tab w:val="left" w:pos="6500"/>
        </w:tabs>
        <w:ind w:left="6500" w:hanging="6500"/>
        <w:jc w:val="left"/>
      </w:pPr>
      <w:r>
        <w:tab/>
      </w:r>
      <w:r>
        <w:t>6B04103</w:t>
      </w:r>
    </w:p>
    <w:p/>
    <w:p>
      <w:pPr>
        <w:tabs>
          <w:tab w:val="left" w:pos="6500"/>
        </w:tabs>
        <w:ind w:left="6500" w:hanging="6500"/>
        <w:jc w:val="left"/>
      </w:pPr>
      <w:r>
        <w:t>Сотрудник библиотеки</w:t>
        <w:tab/>
      </w:r>
      <w:r>
        <w:t>Дроздова О.Н.</w:t>
      </w:r>
    </w:p>
    <w:p/>
    <w:p>
      <w:pPr>
        <w:tabs>
          <w:tab w:val="left" w:pos="6500"/>
        </w:tabs>
        <w:ind w:left="6500" w:hanging="6500"/>
        <w:jc w:val="left"/>
      </w:pPr>
      <w:r>
        <w:t>Разработал</w:t>
        <w:tab/>
      </w:r>
      <w:r>
        <w:t>Казыкенов А.Ж.</w:t>
      </w:r>
    </w:p>
    <w:p>
      <w:pPr>
        <w:tabs>
          <w:tab w:val="left" w:pos="6500"/>
        </w:tabs>
        <w:ind w:left="6500" w:hanging="6500"/>
        <w:jc w:val="left"/>
      </w:pPr>
      <w:r>
        <w:tab/>
      </w:r>
      <w:r>
        <w:t>Преподаватель</w:t>
      </w:r>
    </w:p>
    <w:p/>
    <w:p/>
    <w:p>
      <w:r>
        <w:br w:type="page"/>
      </w:r>
    </w:p>
    <w:p>
      <w:pPr>
        <w:jc w:val="center"/>
      </w:pPr>
      <w:r>
        <w:rPr>
          <w:b w:val="1"/>
        </w:rPr>
        <w:t>1 ХАРАКТЕРИСТИКА ДИСЦИПЛИНЫ, ЕЕ МЕСТО В УЧЕБНОМ ПРОЦЕССЕ</w:t>
      </w:r>
    </w:p>
    <w:p/>
    <w:p>
      <w:pPr>
        <w:jc w:val="center"/>
      </w:pPr>
      <w:r>
        <w:rPr>
          <w:b w:val="1"/>
        </w:rPr>
        <w:t>1.1 Краткое описание дисциплины</w:t>
      </w:r>
    </w:p>
    <w:p/>
    <w:p>
      <w:pPr>
        <w:ind w:firstLine="567"/>
      </w:pPr>
      <w:r>
        <w:t>Изучение данного курса позволяет сформировать у студентов теоретические основы знаний эволюции взглядов на экономические процессы, закономерности формирования и развития экономических теорий и школ. При изучении дисциплины будут получены ответы на следующие вопросы: под влиянием каких условий меняются взгляды на экономическую действительность, как эволюционирует трактовка базовых категорий, совершенствуются методы экономических исследований</w:t>
      </w:r>
    </w:p>
    <w:p/>
    <w:p>
      <w:pPr>
        <w:jc w:val="center"/>
      </w:pPr>
      <w:r>
        <w:rPr>
          <w:b w:val="1"/>
        </w:rPr>
        <w:t>1.2 Цель и задачи изучения дисциплины</w:t>
      </w:r>
    </w:p>
    <w:p/>
    <w:p>
      <w:pPr>
        <w:ind w:firstLine="567"/>
      </w:pPr>
      <w:r>
        <w:t>Цель изучения дисциплины:</w:t>
      </w:r>
    </w:p>
    <w:p>
      <w:pPr>
        <w:ind w:firstLine="567"/>
      </w:pPr>
      <w:r>
        <w:t>1. изучение необходимого минимума и основ теоретических знаний в историческом процессе формирования взглядов на экономические категории и законы;
2. формирование представления о различных способах ведения хозяйства и основных ценностях современного понимания моделей построения экономики.</w:t>
      </w:r>
    </w:p>
    <w:p/>
    <w:p>
      <w:pPr>
        <w:ind w:firstLine="567"/>
      </w:pPr>
      <w:r>
        <w:t>Задачи изучения дисциплины:</w:t>
      </w:r>
    </w:p>
    <w:p>
      <w:pPr>
        <w:ind w:firstLine="567"/>
      </w:pPr>
      <w:r>
        <w:t>- 1. изучить эволюцию взглядов на экономические процессы и явления, основные экономические школы, процессы формирования взглядов на экономические законы.
2. развить системное понимание в вопросах влияния различных экономических школ и направлений на экономические взгляды современных экономистов
3. выработать навыки применения разбираться в проблемах современности
4. освоить методы чёткого изложения собственных мыслей и навыки выступления в аудитории</w:t>
      </w:r>
    </w:p>
    <w:p/>
    <w:p>
      <w:pPr>
        <w:jc w:val="center"/>
      </w:pPr>
      <w:r>
        <w:rPr>
          <w:b w:val="1"/>
        </w:rPr>
        <w:t>1.3 Цели устойчивого развития</w:t>
      </w:r>
    </w:p>
    <w:p/>
    <w:p/>
    <w:p>
      <w:pPr>
        <w:jc w:val="center"/>
      </w:pPr>
      <w:r>
        <w:rPr>
          <w:b w:val="1"/>
        </w:rPr>
        <w:t>1.4 Результаты обучения</w:t>
      </w:r>
    </w:p>
    <w:p/>
    <w:p>
      <w:pPr>
        <w:ind w:firstLine="567"/>
      </w:pPr>
      <w:r>
        <w:t>Результаты обучения определяются на основе Дублинских дескрипторов соответствующего уровня образования и выражаются через компетенции.</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vMerge w:val="restart"/>
            <w:tcW w:w="1119" w:type="pct"/>
          </w:tcPr>
          <w:p>
            <w:pPr>
              <w:jc w:val="center"/>
            </w:pPr>
            <w:r>
              <w:t>Формируемые ключевые компетенции</w:t>
            </w:r>
          </w:p>
        </w:tc>
        <w:tc>
          <w:tcPr>
            <w:gridSpan w:val="2"/>
          </w:tcPr>
          <w:p>
            <w:pPr>
              <w:jc w:val="center"/>
            </w:pPr>
            <w:r>
              <w:t>Результаты обучения (единицы ключевых компетенций)</w:t>
            </w:r>
          </w:p>
        </w:tc>
      </w:tr>
      <w:tr>
        <w:trPr>
          <w:tblHeader w:val="1"/>
        </w:trPr>
        <w:tc>
          <w:tcPr>
            <w:vMerge w:val="continue"/>
          </w:tcPr>
          <w:p/>
        </w:tc>
        <w:tc>
          <w:tcPr>
            <w:tcW w:w="2015" w:type="pct"/>
          </w:tcPr>
          <w:p>
            <w:pPr>
              <w:jc w:val="center"/>
            </w:pPr>
            <w:r>
              <w:t>образовательной программы</w:t>
            </w:r>
          </w:p>
        </w:tc>
        <w:tc>
          <w:tcPr>
            <w:tcW w:w="1866" w:type="pct"/>
          </w:tcPr>
          <w:p>
            <w:pPr>
              <w:jc w:val="center"/>
            </w:pPr>
            <w:r>
              <w:t>дисциплины</w:t>
            </w:r>
          </w:p>
        </w:tc>
      </w:tr>
      <w:tr>
        <w:tc>
          <w:tcPr>
            <w:vMerge w:val="restart"/>
          </w:tcPr>
          <w:p>
            <w:pPr>
              <w:jc w:val="center"/>
            </w:pPr>
            <w:r>
              <w:rPr>
                <w:sz w:val="20"/>
              </w:rPr>
              <w:t>КК4 - Способность выявлять основные тенденции в развитии национальной и мировой экономики, владеть навыками управления  бизнес-процессами</w:t>
            </w:r>
          </w:p>
        </w:tc>
        <w:tc>
          <w:p>
            <w:r>
              <w:rPr>
                <w:sz w:val="20"/>
              </w:rPr>
              <w:t>РО8 - Принимать организационно-управленческие решения в прфессиональной деятельности и нести за них ответственность</w:t>
            </w:r>
          </w:p>
        </w:tc>
        <w:tc>
          <w:tcPr>
            <w:vMerge w:val="restart"/>
          </w:tcPr>
          <w:p>
            <w:pPr>
              <w:ind w:firstLine="567"/>
            </w:pPr>
            <w:r>
              <w:rPr>
                <w:sz w:val="20"/>
              </w:rPr>
              <w:t>- 1. знать генезис экономических категорий
2. понимать процессы формирования взглядов на экономические законы</w:t>
            </w:r>
          </w:p>
          <w:p>
            <w:pPr>
              <w:ind w:firstLine="567"/>
            </w:pPr>
            <w:r>
              <w:rPr>
                <w:sz w:val="20"/>
              </w:rPr>
              <w:t>- 1. применять навыки фактического материала для современных экономических явлений
2. выделять взаимосвязь с экономической политикой</w:t>
            </w:r>
          </w:p>
          <w:p>
            <w:pPr>
              <w:ind w:firstLine="567"/>
            </w:pPr>
            <w:r>
              <w:rPr>
                <w:sz w:val="20"/>
              </w:rPr>
              <w:t>- 1. формирование аналитических суждений экономических процессов в современном обществе</w:t>
            </w:r>
          </w:p>
          <w:p>
            <w:pPr>
              <w:ind w:firstLine="567"/>
            </w:pPr>
            <w:r>
              <w:rPr>
                <w:sz w:val="20"/>
              </w:rPr>
              <w:t>- 1. иметь способность участвовать в обосновании их применения в зависимости от поставленных задач в профессиональной деятельности</w:t>
            </w:r>
          </w:p>
          <w:p>
            <w:pPr>
              <w:ind w:firstLine="567"/>
            </w:pPr>
            <w:r>
              <w:rPr>
                <w:sz w:val="20"/>
              </w:rPr>
              <w:t>- 1. получение основных базовых навыков, необходимых в сфере профессиональной деятельности</w:t>
            </w:r>
          </w:p>
        </w:tc>
      </w:tr>
      <w:tr>
        <w:tc>
          <w:tcPr>
            <w:vMerge w:val="restart"/>
          </w:tcPr>
          <w:p>
            <w:pPr>
              <w:jc w:val="center"/>
            </w:pPr>
            <w:r>
              <w:rPr>
                <w:sz w:val="20"/>
              </w:rPr>
              <w:t>КК5 - Способность осуществлять сбор, анализ и обработку данных,  анализировать и  интерпретировать полученные результаты</w:t>
            </w:r>
          </w:p>
        </w:tc>
        <w:tc>
          <w:p>
            <w:r>
              <w:rPr>
                <w:sz w:val="20"/>
              </w:rPr>
              <w:t>РО9 - Обладать навыками сбора и обработки статистических информации с использованием математических методов</w:t>
            </w:r>
          </w:p>
        </w:tc>
        <w:tc>
          <w:tcPr>
            <w:vMerge w:val="continue"/>
          </w:tcPr>
          <w:p/>
        </w:tc>
      </w:tr>
    </w:tbl>
    <w:p/>
    <w:p>
      <w:pPr>
        <w:jc w:val="center"/>
      </w:pPr>
      <w:r>
        <w:rPr>
          <w:b w:val="1"/>
        </w:rPr>
        <w:t>1.5 Образовательные технологии, применяемые при освоении дисциплины</w:t>
      </w:r>
    </w:p>
    <w:p/>
    <w:p>
      <w:pPr>
        <w:jc w:val="center"/>
      </w:pPr>
      <w:r>
        <w:rPr>
          <w:b w:val="1"/>
        </w:rPr>
        <w:t>1.5.1 Современные образовательные технологии</w:t>
      </w:r>
    </w:p>
    <w:p/>
    <w:p>
      <w:pPr>
        <w:ind w:firstLine="567"/>
      </w:pPr>
      <w:r>
        <w:t>При проведении учебных занятий предусматривается использование следующих образовательных технологий:</w:t>
      </w:r>
    </w:p>
    <w:p>
      <w:pPr>
        <w:ind w:firstLine="567"/>
      </w:pPr>
      <w:r>
        <w:t>- 1. интерактивная лекция (лекция-визуализация с демонстрацией материалов в виде слайд-лекции или видео-лекции)
2. семинарские занятия (рассказ, беседа, объяснения, сообщения, доклад, эссе, рефераты)
3. практические занятия (тестирование, деловые игры, тренинги)
4. контрольные занятия (опрос, тестирование, контрольная работа)</w:t>
      </w:r>
    </w:p>
    <w:p/>
    <w:p>
      <w:pPr>
        <w:jc w:val="center"/>
      </w:pPr>
      <w:r>
        <w:rPr>
          <w:b w:val="1"/>
        </w:rPr>
        <w:t>1.5.2 Адаптивные образовательные технологии (инклюзивное обучение)</w:t>
      </w:r>
    </w:p>
    <w:p/>
    <w:p>
      <w:pPr>
        <w:ind w:firstLine="567"/>
      </w:pPr>
      <w:r>
        <w:t>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w:t>
      </w:r>
    </w:p>
    <w:p>
      <w:pPr>
        <w:ind w:firstLine="567"/>
      </w:pPr>
      <w:r>
        <w:t>- 1. замена на дистанционные виды коммуникаций
2. сокращение задания, направленные на усвоение ключевых показателей
3. максимальная визуализация материала</w:t>
      </w:r>
    </w:p>
    <w:p/>
    <w:p/>
    <w:p>
      <w:pPr>
        <w:jc w:val="center"/>
      </w:pPr>
      <w:r>
        <w:rPr>
          <w:b w:val="1"/>
        </w:rPr>
        <w:t>1.6 Пререквизиты</w:t>
      </w:r>
    </w:p>
    <w:p/>
    <w:p>
      <w:pPr>
        <w:ind w:firstLine="567"/>
      </w:pPr>
      <w:r>
        <w:t>- Адам. Қоғам. Құқық (Адам және қоғам) / Человек. Общество. Право (Человек и общество)</w:t>
      </w:r>
    </w:p>
    <w:p/>
    <w:p>
      <w:pPr>
        <w:jc w:val="center"/>
      </w:pPr>
      <w:r>
        <w:rPr>
          <w:b w:val="1"/>
        </w:rPr>
        <w:t>1.7 Постреквизиты</w:t>
      </w:r>
    </w:p>
    <w:p/>
    <w:p>
      <w:pPr>
        <w:ind w:firstLine="567"/>
      </w:pPr>
      <w:r>
        <w:t>- Современные технологии автомобилестроения</w:t>
      </w:r>
    </w:p>
    <w:p>
      <w:pPr>
        <w:ind w:firstLine="567"/>
      </w:pPr>
      <w:r>
        <w:t>- Современные технологии в машиностроении</w:t>
      </w:r>
    </w:p>
    <w:p/>
    <w:p>
      <w:pPr>
        <w:jc w:val="center"/>
      </w:pPr>
      <w:r>
        <w:rPr>
          <w:b w:val="1"/>
        </w:rPr>
        <w:t>1.8 Трудоемкость дисциплины</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3500"/>
          </w:tcPr>
          <w:p>
            <w:r>
              <w:t>Виды работ</w:t>
            </w:r>
          </w:p>
        </w:tc>
        <w:tc>
          <w:tcPr>
            <w:tcW w:type="pct" w:w="1500"/>
          </w:tcPr>
          <w:p>
            <w:pPr>
              <w:jc w:val="center"/>
            </w:pPr>
            <w:r>
              <w:t>часы</w:t>
            </w:r>
          </w:p>
        </w:tc>
      </w:tr>
      <w:tr>
        <w:tc>
          <w:p>
            <w:r>
              <w:t>Лекции</w:t>
            </w:r>
          </w:p>
        </w:tc>
        <w:tc>
          <w:p>
            <w:pPr>
              <w:jc w:val="center"/>
            </w:pPr>
            <w:r>
              <w:t>15</w:t>
            </w:r>
          </w:p>
        </w:tc>
      </w:tr>
      <w:tr>
        <w:tc>
          <w:p>
            <w:r>
              <w:t>Практические работы</w:t>
            </w:r>
          </w:p>
        </w:tc>
        <w:tc>
          <w:p>
            <w:pPr>
              <w:jc w:val="center"/>
            </w:pPr>
            <w:r>
              <w:t>15</w:t>
            </w:r>
          </w:p>
        </w:tc>
      </w:tr>
      <w:tr>
        <w:tc>
          <w:p>
            <w:r>
              <w:t>СРОП</w:t>
            </w:r>
          </w:p>
        </w:tc>
        <w:tc>
          <w:p>
            <w:pPr>
              <w:jc w:val="center"/>
            </w:pPr>
            <w:r>
              <w:t>15</w:t>
            </w:r>
          </w:p>
        </w:tc>
      </w:tr>
      <w:tr>
        <w:tc>
          <w:p>
            <w:r>
              <w:t>СРО</w:t>
            </w:r>
          </w:p>
        </w:tc>
        <w:tc>
          <w:p>
            <w:pPr>
              <w:jc w:val="center"/>
            </w:pPr>
            <w:r>
              <w:t>45</w:t>
            </w:r>
          </w:p>
        </w:tc>
      </w:tr>
      <w:tr>
        <w:tc>
          <w:p>
            <w:pPr>
              <w:jc w:val="left"/>
            </w:pPr>
            <w:r>
              <w:t>Форма проведения итогового контроля</w:t>
            </w:r>
          </w:p>
        </w:tc>
        <w:tc>
          <w:p>
            <w:pPr>
              <w:jc w:val="center"/>
            </w:pPr>
            <w:r>
              <w:t>диф.зачёт</w:t>
            </w:r>
          </w:p>
        </w:tc>
      </w:tr>
    </w:tbl>
    <w:p/>
    <w:p>
      <w:pPr>
        <w:jc w:val="center"/>
      </w:pPr>
      <w:r>
        <w:rPr>
          <w:b w:val="1"/>
        </w:rPr>
        <w:t>2 СОДЕРЖАНИЕ ДИСЦИПЛИНЫ</w:t>
      </w:r>
    </w:p>
    <w:p/>
    <w:p>
      <w:pPr>
        <w:jc w:val="center"/>
      </w:pPr>
      <w:r>
        <w:rPr>
          <w:b w:val="1"/>
        </w:rPr>
        <w:t>2.1 Тематический план</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w="147" w:type="pct"/>
          </w:tcPr>
          <w:p>
            <w:pPr>
              <w:jc w:val="center"/>
            </w:pPr>
            <w:r>
              <w:t>№</w:t>
            </w:r>
          </w:p>
        </w:tc>
        <w:tc>
          <w:tcPr>
            <w:tcW w:w="3383" w:type="pct"/>
          </w:tcPr>
          <w:p>
            <w:pPr>
              <w:jc w:val="center"/>
            </w:pPr>
            <w:r>
              <w:t>Наименование темы и ее содержание</w:t>
            </w:r>
          </w:p>
        </w:tc>
        <w:tc>
          <w:tcPr>
            <w:tcW w:w="818" w:type="pct"/>
          </w:tcPr>
          <w:p>
            <w:pPr>
              <w:jc w:val="center"/>
            </w:pPr>
            <w:r>
              <w:t>Трудоемкость в часах</w:t>
            </w:r>
          </w:p>
        </w:tc>
        <w:tc>
          <w:tcPr>
            <w:tcW w:w="818" w:type="pct"/>
          </w:tcPr>
          <w:p>
            <w:pPr>
              <w:jc w:val="center"/>
            </w:pPr>
            <w:r>
              <w:t>Достигаемые результаты CDIO</w:t>
            </w:r>
          </w:p>
        </w:tc>
        <w:tc>
          <w:tcPr>
            <w:tcW w:w="818" w:type="pct"/>
          </w:tcPr>
          <w:p>
            <w:pPr>
              <w:jc w:val="center"/>
            </w:pPr>
            <w:r>
              <w:t>Метод обучения</w:t>
            </w:r>
          </w:p>
        </w:tc>
        <w:tc>
          <w:tcPr>
            <w:tcW w:w="653" w:type="pct"/>
          </w:tcPr>
          <w:p>
            <w:pPr>
              <w:jc w:val="center"/>
            </w:pPr>
            <w:r>
              <w:t>Ссылка на литературу</w:t>
            </w:r>
          </w:p>
        </w:tc>
      </w:tr>
      <w:tr>
        <w:tc>
          <w:tcPr>
            <w:gridSpan w:val="6"/>
          </w:tcPr>
          <w:p>
            <w:pPr>
              <w:jc w:val="center"/>
            </w:pPr>
            <w:r>
              <w:rPr>
                <w:b w:val="1"/>
              </w:rPr>
              <w:t>Лекционные занятия</w:t>
            </w:r>
          </w:p>
        </w:tc>
      </w:tr>
      <w:tr>
        <w:tc>
          <w:p>
            <w:pPr>
              <w:jc w:val="center"/>
            </w:pPr>
            <w:r>
              <w:t>1</w:t>
            </w:r>
          </w:p>
        </w:tc>
        <w:tc>
          <w:p>
            <w:r>
              <w:rPr>
                <w:sz w:val="22"/>
                <w:b w:val="1"/>
              </w:rPr>
              <w:t>Тема 1. 1. </w:t>
            </w:r>
          </w:p>
          <w:p>
            <w:r>
              <w:rPr>
                <w:sz w:val="22"/>
              </w:rPr>
              <w:t>
                <w:t> Предмет и задачи курса. Предмет истории экономических учений. Основные этапы развития экономических учений.
2. Экономическая мысль античного мира и средневековья. Экономическая мысль древних цивилизаций и средневековья. Экономическая мысль древнего Востока.
3. Меркантилизм. Исторические условия возникновения меркантилизма и этапы его развития. Меркантилизм как экономическая теория и экономическая политика. Особенности меркантилизма в отдельных странах
4. Возникновение классической политической экономии. Общая характеристика классической школы. Экономические взгляды Уильяма Петти. Пьер де Буагильбер как родоначальник французского направления классической политэкономии. Физиократы. «Экономическая таблица» Франсуа Кенэ
5. Экономическая система А Смита. Методология Адама Смита. Экономическое учение Адама Смита. Политическая экономия Давида Рикардо. Методология Давида Рикардо. Экономическое учение Давида Рикардо.
6. Классическая школа в первой половине ХIХ века. Экономические взгляды Жана Батиста Сэя. Экономические взгляды Томаса Роберта Мальтуса. Джон Стюарт Милль как завершитель классической политической экономии.
7. Критика классической школы в 30-80-е гг ХIХ века. Симон де Сисмонди как родоначальник экономического романтизма. Историческая школа Германии. Национальная политическая экономия Фридриха Листа.
8. Экономическая теория марксизма. Исторические условия возникновения марксизма. Методология Карла Маркса. Экономическая теория марксизма.
9. «Маржиналистская революция» и возникновение неоклассического направления. «Маржиналистская революция»: истоки и значение. Общая характеристика маржинализма. Методология маржинализма.
10. Австрийская школа. Методологические особенности австрийской школы. Экономические учения Карла Менгера, Фридриха фон Визера и Ойгена фон Бём-Баверка.
11. Кембриджская школа. Методология Альфреда Маршалла. Экономическое учение Альфреда Маршалла.
12. Американская школа. Методология Джона Бейтса Кларка. Экономическое учение Джона Бейтса Кларка.
13. Институционализм. Общая характеристика институционализма. Социально-психологический институционализм Торстейна Веблена.Социально-правовой институционализм Джона Коммонса. Конъюнктурно-статистический институционализм Уэсли Клэр Митчелла. Теория нового индустриального общества Джона Кеннета Гэлбрейта.
14. Кейнсианство и его эволюция. Исторические условия возникновения кейнсианства и его научные предшественники. Методология Джона Мейнарда Кейнса. Теоретическая система Джона Мейнарда Кейнса. Эволюция кейнсианства.
15. Основные школы современного неоклассического направления. Неоклассическое возрождение и консервативный сдвиг в идеологии, теории и политике государства. Неолиберализм в Германии. Концепция социального рыночного хозяйства. Монетаризм. Экономические взгляды Милтона Фридмана. Теория экономики предложения и теория рациональных ожиданий.</w:t>
              </w:t>
            </w:r>
          </w:p>
        </w:tc>
        <w:tc>
          <w:p>
            <w:pPr>
              <w:jc w:val="center"/>
            </w:pPr>
            <w:r>
              <w:t>0</w:t>
            </w:r>
          </w:p>
        </w:tc>
        <w:tc>
          <w:p>
            <w:r>
              <w:rPr>
                <w:sz w:val="20"/>
              </w:rPr>
              <w:t>-</w:t>
            </w:r>
          </w:p>
        </w:tc>
        <w:tc>
          <w:p>
            <w:r>
              <w:rPr>
                <w:sz w:val="20"/>
              </w:rPr>
              <w:t/>
            </w:r>
          </w:p>
        </w:tc>
        <w:tc>
          <w:p>
            <w:pPr>
              <w:jc w:val="center"/>
            </w:pPr>
            <w:r>
              <w:t/>
            </w:r>
          </w:p>
        </w:tc>
      </w:tr>
      <w:tr>
        <w:tc>
          <w:tcPr>
            <w:gridSpan w:val="4"/>
          </w:tcPr>
          <w:p>
            <w:r>
              <w:rPr>
                <w:b w:val="1"/>
              </w:rPr>
              <w:t>ИТОГО</w:t>
            </w:r>
          </w:p>
        </w:tc>
        <w:tc>
          <w:p>
            <w:pPr>
              <w:jc w:val="center"/>
            </w:pPr>
            <w:r>
              <w:rPr>
                <w:b w:val="1"/>
              </w:rPr>
              <w:t>0</w:t>
            </w:r>
          </w:p>
        </w:tc>
        <w:tc>
          <w:p/>
        </w:tc>
      </w:tr>
      <w:tr>
        <w:tc>
          <w:tcPr>
            <w:gridSpan w:val="6"/>
          </w:tcPr>
          <w:p>
            <w:pPr>
              <w:jc w:val="center"/>
            </w:pPr>
            <w:r>
              <w:rPr>
                <w:b w:val="1"/>
              </w:rPr>
              <w:t>Практические занятия</w:t>
            </w:r>
          </w:p>
        </w:tc>
      </w:tr>
      <w:tr>
        <w:tc>
          <w:p>
            <w:pPr>
              <w:jc w:val="center"/>
            </w:pPr>
            <w:r>
              <w:t>1</w:t>
            </w:r>
          </w:p>
        </w:tc>
        <w:tc>
          <w:p>
            <w:r>
              <w:rPr>
                <w:sz w:val="22"/>
                <w:b w:val="1"/>
              </w:rPr>
              <w:t>Тема 1. 1. </w:t>
            </w:r>
          </w:p>
          <w:p>
            <w:r>
              <w:rPr>
                <w:sz w:val="22"/>
              </w:rPr>
              <w:t>
                <w:t> Предмет и задачи курса. Предмет истории экономических учений. Основные этапы развития экономических учений.
2. Экономическая мысль античного мира и средневековья. Экономическая мысль древних цивилизаций и средневековья. Экономическая мысль древнего Востока.
3. Меркантилизм. Исторические условия возникновения меркантилизма и этапы его развития. Меркантилизм как экономическая теория и экономическая политика. Особенности меркантилизма в отдельных странах
4. Возникновение классической политической экономии. Общая характеристика классической школы. Экономические взгляды Уильяма Петти. Пьер де Буагильбер как родоначальник французского направления классической политэкономии. Физиократы. «Экономическая таблица» Франсуа Кенэ
5. Экономическая система А Смита. Методология Адама Смита. Экономическое учение Адама Смита. Политическая экономия Давида Рикардо. Методология Давида Рикардо. Экономическое учение Давида Рикардо.
6. Классическая школа в первой половине ХIХ века. Экономические взгляды Жана Батиста Сэя. Экономические взгляды Томаса Роберта Мальтуса. Джон Стюарт Милль как завершитель классической политической экономии.
7. Критика классической школы в 30-80-е гг ХIХ века. Симон де Сисмонди как родоначальник экономического романтизма. Историческая школа Германии. Национальная политическая экономия Фридриха Листа.
8. Экономическая теория марксизма. Исторические условия возникновения марксизма. Методология Карла Маркса. Экономическая теория марксизма.
9. «Маржиналистская революция» и возникновение неоклассического направления. «Маржиналистская революция»: истоки и значение. Общая характеристика маржинализма. Методология маржинализма.
10. Австрийская школа. Методологические особенности австрийской школы. Экономические учения Карла Менгера, Фридриха фон Визера и Ойгена фон Бём-Баверка.
11. Кембриджская школа. Методология Альфреда Маршалла. Экономическое учение Альфреда Маршалла.
12. Американская школа. Методология Джона Бейтса Кларка. Экономическое учение Джона Бейтса Кларка.
13. Институционализм. Общая характеристика институционализма. Социально-психологический институционализм Торстейна Веблена.Социально-правовой институционализм Джона Коммонса. Конъюнктурно-статистический институционализм Уэсли Клэр Митчелла. Теория нового индустриального общества Джона Кеннета Гэлбрейта.
14. Кейнсианство и его эволюция. Исторические условия возникновения кейнсианства и его научные предшественники. Методология Джона Мейнарда Кейнса. Теоретическая система Джона Мейнарда Кейнса. Эволюция кейнсианства.
15. Основные школы современного неоклассического направления. Неоклассическое возрождение и консервативный сдвиг в идеологии, теории и политике государства. Неолиберализм в Германии. Концепция социального рыночного хозяйства. Монетаризм. Экономические взгляды Милтона Фридмана. Теория экономики предложения и теория рациональных ожиданий.</w:t>
              </w:t>
            </w:r>
          </w:p>
        </w:tc>
        <w:tc>
          <w:p>
            <w:pPr>
              <w:jc w:val="center"/>
            </w:pPr>
            <w:r>
              <w:t>0</w:t>
            </w:r>
          </w:p>
        </w:tc>
        <w:tc>
          <w:p>
            <w:r>
              <w:rPr>
                <w:sz w:val="20"/>
              </w:rPr>
              <w:t>-</w:t>
            </w:r>
          </w:p>
        </w:tc>
        <w:tc>
          <w:p>
            <w:r>
              <w:rPr>
                <w:sz w:val="20"/>
              </w:rPr>
              <w:t/>
            </w:r>
          </w:p>
        </w:tc>
        <w:tc>
          <w:p>
            <w:pPr>
              <w:jc w:val="center"/>
            </w:pPr>
            <w:r>
              <w:t/>
            </w:r>
          </w:p>
        </w:tc>
      </w:tr>
      <w:tr>
        <w:tc>
          <w:tcPr>
            <w:gridSpan w:val="4"/>
          </w:tcPr>
          <w:p>
            <w:r>
              <w:rPr>
                <w:b w:val="1"/>
              </w:rPr>
              <w:t>ИТОГО</w:t>
            </w:r>
          </w:p>
        </w:tc>
        <w:tc>
          <w:p>
            <w:pPr>
              <w:jc w:val="center"/>
            </w:pPr>
            <w:r>
              <w:rPr>
                <w:b w:val="1"/>
              </w:rPr>
              <w:t>0</w:t>
            </w:r>
          </w:p>
        </w:tc>
        <w:tc>
          <w:p/>
        </w:tc>
      </w:tr>
    </w:tbl>
    <w:p/>
    <w:p>
      <w:pPr>
        <w:jc w:val="center"/>
      </w:pPr>
      <w:r>
        <w:rPr>
          <w:b w:val="1"/>
        </w:rPr>
        <w:t>2.2 Задания для самостоятельной работы обучающегося (СРО)</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rHeight w:val="1229"/>
          <w:tblHeader w:val="1"/>
        </w:trPr>
        <w:tc>
          <w:tcPr>
            <w:tcW w:w="1026" w:type="pct"/>
          </w:tcPr>
          <w:p>
            <w:pPr>
              <w:jc w:val="center"/>
            </w:pPr>
            <w:r>
              <w:t>Тема</w:t>
            </w:r>
          </w:p>
        </w:tc>
        <w:tc>
          <w:tcPr>
            <w:tcW w:w="1140" w:type="pct"/>
          </w:tcPr>
          <w:p>
            <w:pPr>
              <w:jc w:val="center"/>
            </w:pPr>
            <w:r>
              <w:t>Содержание задания</w:t>
            </w:r>
          </w:p>
        </w:tc>
        <w:tc>
          <w:tcPr>
            <w:tcW w:w="620" w:type="pct"/>
          </w:tcPr>
          <w:p>
            <w:pPr>
              <w:jc w:val="center"/>
            </w:pPr>
            <w:r>
              <w:t>Форма контроля</w:t>
            </w:r>
          </w:p>
        </w:tc>
        <w:tc>
          <w:tcPr>
            <w:tcW w:w="723" w:type="pct"/>
          </w:tcPr>
          <w:p>
            <w:pPr>
              <w:jc w:val="center"/>
            </w:pPr>
            <w:r>
              <w:t>Срок сдачи, неделя</w:t>
            </w:r>
          </w:p>
        </w:tc>
        <w:tc>
          <w:tcPr>
            <w:tcW w:w="822" w:type="pct"/>
          </w:tcPr>
          <w:p>
            <w:pPr>
              <w:jc w:val="center"/>
            </w:pPr>
            <w:r>
              <w:t>Трудоемкость в часах</w:t>
            </w:r>
          </w:p>
        </w:tc>
        <w:tc>
          <w:tcPr>
            <w:tcW w:w="669" w:type="pct"/>
          </w:tcPr>
          <w:p>
            <w:pPr>
              <w:jc w:val="center"/>
            </w:pPr>
            <w:r>
              <w:t>Результаты CDIO</w:t>
            </w:r>
          </w:p>
        </w:tc>
      </w:tr>
      <w:tr>
        <w:tc>
          <w:p>
            <w:r>
              <w:rPr>
                <w:sz w:val="22"/>
              </w:rPr>
              <w:t/>
            </w:r>
          </w:p>
        </w:tc>
        <w:tc>
          <w:p>
            <w:r>
              <w:rPr>
                <w:sz w:val="22"/>
              </w:rPr>
              <w:t>1. Подготовка ответов на предложенные вопросы для обсуждения на семинарском занятии
2. Подготовка ответов на предлагаемые вопросы
3. Тестирование по предлагаемым темам в назначаемые сроки в системе ДО
4. Подготовка конспекта на предлагаемую тему
5. Подготовка ответов на предлагаемые вопросы
6. Разработка сравнительной характеристики на одну из предложенных тем на выбор студента.
7. Тестирование по предлагаемым темам в назначаемые сроки в системе ДО
8. Тезисный конспект с ограничением по объему
9. Сравнительная характеристика выдающихся школ политэкономии
10. Подготовить краткие устные сообщения по предложенным темам
11. Тестирование по предлагаемым темам в назначаемые сроки в системе ДО
12. Подготовить доклад с презентацией на одну из тем
13. Написание творческого эссе на тему «Я выбрал(а) профессию….. потому что»
14. Графическая работа на тему: "Основные имена ученых мировой истории экономической мысли"
15. Контрольное занятие по курсу</w:t>
            </w:r>
          </w:p>
        </w:tc>
        <w:tc>
          <w:p>
            <w:pPr>
              <w:jc w:val="center"/>
            </w:pPr>
            <w:r>
              <w:rPr>
                <w:sz w:val="22"/>
              </w:rPr>
              <w:t/>
            </w:r>
          </w:p>
        </w:tc>
        <w:tc>
          <w:p>
            <w:pPr>
              <w:jc w:val="center"/>
            </w:pPr>
            <w:r>
              <w:t/>
            </w:r>
          </w:p>
        </w:tc>
        <w:tc>
          <w:p>
            <w:pPr>
              <w:jc w:val="center"/>
            </w:pPr>
            <w:r>
              <w:t>0</w:t>
            </w:r>
          </w:p>
        </w:tc>
        <w:tc>
          <w:p>
            <w:r>
              <w:rPr>
                <w:sz w:val="20"/>
              </w:rPr>
              <w:t>-</w:t>
            </w:r>
          </w:p>
        </w:tc>
      </w:tr>
      <w:tr>
        <w:tc>
          <w:tcPr>
            <w:gridSpan w:val="4"/>
          </w:tcPr>
          <w:p>
            <w:r>
              <w:rPr>
                <w:b w:val="1"/>
              </w:rPr>
              <w:t>ИТОГО</w:t>
            </w:r>
          </w:p>
        </w:tc>
        <w:tc>
          <w:p>
            <w:pPr>
              <w:jc w:val="center"/>
            </w:pPr>
            <w:r>
              <w:rPr>
                <w:b w:val="1"/>
              </w:rPr>
              <w:t>0</w:t>
            </w:r>
          </w:p>
        </w:tc>
        <w:tc>
          <w:p/>
        </w:tc>
      </w:tr>
    </w:tbl>
    <w:p/>
    <w:p>
      <w:pPr>
        <w:jc w:val="center"/>
      </w:pPr>
      <w:r>
        <w:rPr>
          <w:b w:val="1"/>
        </w:rPr>
        <w:t>2.3 График сдачи заданий по дисциплине</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1850"/>
            <w:vMerge w:val="restart"/>
          </w:tcPr>
          <w:p>
            <w:pPr>
              <w:jc w:val="center"/>
            </w:pPr>
            <w:r>
              <w:t>Вид задания</w:t>
            </w:r>
          </w:p>
        </w:tc>
        <w:tc>
          <w:tcPr>
            <w:gridSpan w:val="15"/>
          </w:tcPr>
          <w:p>
            <w:pPr>
              <w:jc w:val="center"/>
            </w:pPr>
            <w:r>
              <w:t>Академический период обучения, неделя</w:t>
            </w:r>
          </w:p>
        </w:tc>
      </w:tr>
      <w:tr>
        <w:trPr>
          <w:tblHeader w:val="1"/>
        </w:trPr>
        <w:tc>
          <w:tcPr>
            <w:vMerge w:val="continue"/>
          </w:tcPr>
          <w:p/>
        </w:tc>
        <w:tc>
          <w:tcPr>
            <w:tcW w:type="pct" w:w="210"/>
          </w:tcPr>
          <w:p>
            <w:pPr>
              <w:jc w:val="center"/>
            </w:pPr>
            <w:r>
              <w:t>1</w:t>
            </w:r>
          </w:p>
        </w:tc>
        <w:tc>
          <w:tcPr>
            <w:tcW w:type="pct" w:w="210"/>
          </w:tcPr>
          <w:p>
            <w:pPr>
              <w:jc w:val="center"/>
            </w:pPr>
            <w:r>
              <w:t>2</w:t>
            </w:r>
          </w:p>
        </w:tc>
        <w:tc>
          <w:tcPr>
            <w:tcW w:type="pct" w:w="210"/>
          </w:tcPr>
          <w:p>
            <w:pPr>
              <w:jc w:val="center"/>
            </w:pPr>
            <w:r>
              <w:t>3</w:t>
            </w:r>
          </w:p>
        </w:tc>
        <w:tc>
          <w:tcPr>
            <w:tcW w:type="pct" w:w="210"/>
          </w:tcPr>
          <w:p>
            <w:pPr>
              <w:jc w:val="center"/>
            </w:pPr>
            <w:r>
              <w:t>4</w:t>
            </w:r>
          </w:p>
        </w:tc>
        <w:tc>
          <w:tcPr>
            <w:tcW w:type="pct" w:w="210"/>
          </w:tcPr>
          <w:p>
            <w:pPr>
              <w:jc w:val="center"/>
            </w:pPr>
            <w:r>
              <w:t>5</w:t>
            </w:r>
          </w:p>
        </w:tc>
        <w:tc>
          <w:tcPr>
            <w:tcW w:type="pct" w:w="210"/>
          </w:tcPr>
          <w:p>
            <w:pPr>
              <w:jc w:val="center"/>
            </w:pPr>
            <w:r>
              <w:t>6</w:t>
            </w:r>
          </w:p>
        </w:tc>
        <w:tc>
          <w:tcPr>
            <w:tcW w:type="pct" w:w="210"/>
          </w:tcPr>
          <w:p>
            <w:pPr>
              <w:jc w:val="center"/>
            </w:pPr>
            <w:r>
              <w:t>7</w:t>
            </w:r>
          </w:p>
        </w:tc>
        <w:tc>
          <w:tcPr>
            <w:tcW w:type="pct" w:w="210"/>
          </w:tcPr>
          <w:p>
            <w:pPr>
              <w:jc w:val="center"/>
            </w:pPr>
            <w:r>
              <w:t>8</w:t>
            </w:r>
          </w:p>
        </w:tc>
        <w:tc>
          <w:tcPr>
            <w:tcW w:type="pct" w:w="210"/>
          </w:tcPr>
          <w:p>
            <w:pPr>
              <w:jc w:val="center"/>
            </w:pPr>
            <w:r>
              <w:t>9</w:t>
            </w:r>
          </w:p>
        </w:tc>
        <w:tc>
          <w:tcPr>
            <w:tcW w:type="pct" w:w="210"/>
          </w:tcPr>
          <w:p>
            <w:pPr>
              <w:jc w:val="center"/>
            </w:pPr>
            <w:r>
              <w:t>10</w:t>
            </w:r>
          </w:p>
        </w:tc>
        <w:tc>
          <w:tcPr>
            <w:tcW w:type="pct" w:w="210"/>
          </w:tcPr>
          <w:p>
            <w:pPr>
              <w:jc w:val="center"/>
            </w:pPr>
            <w:r>
              <w:t>11</w:t>
            </w:r>
          </w:p>
        </w:tc>
        <w:tc>
          <w:tcPr>
            <w:tcW w:type="pct" w:w="210"/>
          </w:tcPr>
          <w:p>
            <w:pPr>
              <w:jc w:val="center"/>
            </w:pPr>
            <w:r>
              <w:t>12</w:t>
            </w:r>
          </w:p>
        </w:tc>
        <w:tc>
          <w:tcPr>
            <w:tcW w:type="pct" w:w="210"/>
          </w:tcPr>
          <w:p>
            <w:pPr>
              <w:jc w:val="center"/>
            </w:pPr>
            <w:r>
              <w:t>13</w:t>
            </w:r>
          </w:p>
        </w:tc>
        <w:tc>
          <w:tcPr>
            <w:tcW w:type="pct" w:w="210"/>
          </w:tcPr>
          <w:p>
            <w:pPr>
              <w:jc w:val="center"/>
            </w:pPr>
            <w:r>
              <w:t>14</w:t>
            </w:r>
          </w:p>
        </w:tc>
        <w:tc>
          <w:tcPr>
            <w:tcW w:type="pct" w:w="210"/>
          </w:tcPr>
          <w:p>
            <w:pPr>
              <w:jc w:val="center"/>
            </w:pPr>
            <w:r>
              <w:t>15</w:t>
            </w:r>
          </w:p>
        </w:tc>
      </w:tr>
      <w:tr>
        <w:tc>
          <w:tcPr>
            <w:gridSpan w:val="16"/>
          </w:tcPr>
          <w:p>
            <w:pPr>
              <w:jc w:val="center"/>
            </w:pPr>
            <w:r>
              <w:t>Знание</w:t>
            </w:r>
          </w:p>
        </w:tc>
      </w:tr>
      <w:tr>
        <w:tc>
          <w:p>
            <w:r>
              <w:t>1. Ответы на семинаре
2. Тестирование
3. Написание эссе
4. Разработка графической схемы
5. Тестирование
6. Ответы на семинаре
7. Ответы на семинаре
8. Ответы на семинаре
9. Ответы на семинаре
10. Ответы на семинаре
11. Коллоквиум
12. Коллоквиум
13. Доклад с презентацией</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r>
        <w:tc>
          <w:tcPr>
            <w:gridSpan w:val="16"/>
          </w:tcPr>
          <w:p>
            <w:pPr>
              <w:jc w:val="center"/>
            </w:pPr>
            <w:r>
              <w:t>Понимание</w:t>
            </w:r>
          </w:p>
        </w:tc>
      </w:tr>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r>
        <w:tc>
          <w:tcPr>
            <w:gridSpan w:val="16"/>
          </w:tcPr>
          <w:p>
            <w:pPr>
              <w:jc w:val="center"/>
            </w:pPr>
            <w:r>
              <w:t>Применение</w:t>
            </w:r>
          </w:p>
        </w:tc>
      </w:tr>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r>
        <w:tc>
          <w:tcPr>
            <w:gridSpan w:val="16"/>
          </w:tcPr>
          <w:p>
            <w:pPr>
              <w:jc w:val="center"/>
            </w:pPr>
            <w:r>
              <w:t>Анализ</w:t>
            </w:r>
          </w:p>
        </w:tc>
      </w:tr>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bl>
    <w:p/>
    <w:p>
      <w:pPr>
        <w:jc w:val="center"/>
      </w:pPr>
      <w:r>
        <w:rPr>
          <w:b w:val="1"/>
        </w:rPr>
        <w:t>3 ОЦЕНКА ЗНАНИЙ ОБУЧАЮЩЕГОСЯ</w:t>
      </w:r>
    </w:p>
    <w:p/>
    <w:p>
      <w:pPr>
        <w:ind w:firstLine="567"/>
      </w:pPr>
      <w:r>
        <w:t>Преподаватель проводит все виды работ текущего контроля и выводит соответствующую оценку текущей успеваемости обучающихся два раза в академический период. По результатам текущего контроля формируется рейтинг 1 и 2. Учебные достижения обучающегося оцениваются по 100-балльной шкале, итоговая оценка Р1 и Р2 выводится как средняя арифметическая из оценок текущей успеваемости. Оценка работы обучающегося в академическом периоде осуществляется преподавателем в соответствии с графиком сдачи заданий по дисциплине. Система контроля может сочетать письменные и устные, групповые и индивидуальные формы.</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500"/>
          </w:tcPr>
          <w:p>
            <w:pPr>
              <w:jc w:val="center"/>
            </w:pPr>
            <w:r>
              <w:t>Период</w:t>
            </w:r>
          </w:p>
        </w:tc>
        <w:tc>
          <w:tcPr>
            <w:tcW w:type="pct" w:w="2500"/>
          </w:tcPr>
          <w:p>
            <w:pPr>
              <w:jc w:val="center"/>
            </w:pPr>
            <w:r>
              <w:t>Вид работы</w:t>
            </w:r>
          </w:p>
        </w:tc>
        <w:tc>
          <w:tcPr>
            <w:tcW w:type="pct" w:w="500"/>
          </w:tcPr>
          <w:p>
            <w:pPr>
              <w:jc w:val="center"/>
            </w:pPr>
            <w:r>
              <w:t>Итоговая оценка</w:t>
            </w:r>
          </w:p>
        </w:tc>
      </w:tr>
      <w:tr>
        <w:tc>
          <w:tcPr>
            <w:tcW w:w="0" w:type="auto"/>
            <w:vMerge w:val="restart"/>
          </w:tcPr>
          <w:p>
            <w:pPr>
              <w:jc w:val="center"/>
            </w:pPr>
            <w:r>
              <w:t>1-й рейтинг</w:t>
            </w:r>
          </w:p>
        </w:tc>
        <w:tc>
          <w:tcPr>
            <w:tcW w:w="0" w:type="auto"/>
          </w:tcPr>
          <w:p/>
        </w:tc>
        <w:tc>
          <w:tcPr>
            <w:tcW w:w="0" w:type="auto"/>
            <w:vMerge w:val="restart"/>
          </w:tcPr>
          <w:p>
            <w:pPr>
              <w:jc w:val="center"/>
            </w:pPr>
            <w:r>
              <w:t>0-100</w:t>
            </w:r>
          </w:p>
        </w:tc>
      </w:tr>
      <w:tr>
        <w:tc>
          <w:tcPr>
            <w:tcW w:w="0" w:type="auto"/>
            <w:vMerge/>
          </w:tcPr>
          <w:p>
            <w:pPr>
              <w:jc w:val="center"/>
            </w:pPr>
          </w:p>
        </w:tc>
        <w:tc>
          <w:tcPr>
            <w:tcW w:w="0" w:type="auto"/>
          </w:tcPr>
          <w:p/>
        </w:tc>
        <w:tc>
          <w:tcPr>
            <w:tcW w:w="0" w:type="auto"/>
            <w:vMerge/>
          </w:tcPr>
          <w:p>
            <w:pPr>
              <w:jc w:val="center"/>
            </w:pPr>
          </w:p>
        </w:tc>
      </w:tr>
      <w:tr>
        <w:tc>
          <w:tcPr>
            <w:tcW w:w="0" w:type="auto"/>
            <w:vMerge/>
          </w:tcPr>
          <w:p>
            <w:pPr>
              <w:jc w:val="center"/>
            </w:pPr>
          </w:p>
        </w:tc>
        <w:tc>
          <w:tcPr>
            <w:tcW w:w="0" w:type="auto"/>
          </w:tcPr>
          <w:p/>
        </w:tc>
        <w:tc>
          <w:tcPr>
            <w:tcW w:w="0" w:type="auto"/>
            <w:vMerge/>
          </w:tcPr>
          <w:p>
            <w:pPr>
              <w:jc w:val="center"/>
            </w:pPr>
          </w:p>
        </w:tc>
      </w:tr>
      <w:tr>
        <w:tc>
          <w:tcPr>
            <w:tcW w:w="0" w:type="auto"/>
            <w:vMerge w:val="restart"/>
          </w:tcPr>
          <w:p>
            <w:pPr>
              <w:jc w:val="center"/>
            </w:pPr>
            <w:r>
              <w:t>2-й рейтинг</w:t>
            </w:r>
          </w:p>
        </w:tc>
        <w:tc>
          <w:tcPr>
            <w:tcW w:w="0" w:type="auto"/>
          </w:tcPr>
          <w:p/>
        </w:tc>
        <w:tc>
          <w:tcPr>
            <w:tcW w:w="0" w:type="auto"/>
            <w:vMerge w:val="restart"/>
          </w:tcPr>
          <w:p>
            <w:pPr>
              <w:jc w:val="center"/>
            </w:pPr>
            <w:r>
              <w:t>0-100</w:t>
            </w:r>
          </w:p>
        </w:tc>
      </w:tr>
      <w:tr>
        <w:tc>
          <w:tcPr>
            <w:tcW w:w="0" w:type="auto"/>
            <w:vMerge/>
          </w:tcPr>
          <w:p>
            <w:pPr>
              <w:jc w:val="center"/>
            </w:pPr>
          </w:p>
        </w:tc>
        <w:tc>
          <w:tcPr>
            <w:tcW w:w="0" w:type="auto"/>
          </w:tcPr>
          <w:p/>
        </w:tc>
        <w:tc>
          <w:tcPr>
            <w:tcW w:w="0" w:type="auto"/>
            <w:vMerge/>
          </w:tcPr>
          <w:p>
            <w:pPr>
              <w:jc w:val="center"/>
            </w:pPr>
          </w:p>
        </w:tc>
      </w:tr>
      <w:tr>
        <w:tc>
          <w:tcPr>
            <w:tcW w:w="0" w:type="auto"/>
            <w:vMerge/>
          </w:tcPr>
          <w:p>
            <w:pPr>
              <w:jc w:val="center"/>
            </w:pPr>
          </w:p>
        </w:tc>
        <w:tc>
          <w:tcPr>
            <w:tcW w:w="0" w:type="auto"/>
          </w:tcPr>
          <w:p/>
        </w:tc>
        <w:tc>
          <w:tcPr>
            <w:tcW w:w="0" w:type="auto"/>
            <w:vMerge/>
          </w:tcPr>
          <w:p>
            <w:pPr>
              <w:jc w:val="center"/>
            </w:pPr>
          </w:p>
        </w:tc>
      </w:tr>
      <w:tr>
        <w:tc>
          <w:p>
            <w:pPr>
              <w:jc w:val="center"/>
            </w:pPr>
            <w:r>
              <w:t>Итоговый контроль</w:t>
            </w:r>
          </w:p>
        </w:tc>
        <w:tc>
          <w:tcPr>
            <w:hMerge w:val="restart"/>
          </w:tcPr>
          <w:p>
            <w:r>
              <w:t>диф.зачёт</w:t>
            </w:r>
          </w:p>
        </w:tc>
        <w:tc>
          <w:p>
            <w:pPr>
              <w:jc w:val="center"/>
            </w:pPr>
            <w:r>
              <w:t>0-100</w:t>
            </w:r>
          </w:p>
        </w:tc>
      </w:tr>
    </w:tbl>
    <w:p/>
    <w:p>
      <w:pPr>
        <w:jc w:val="center"/>
      </w:pPr>
      <w:r>
        <w:rPr>
          <w:b w:val="1"/>
        </w:rPr>
        <w:t>3.1 Политика оценивания результатов обучения по видам работ</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c>
          <w:tcPr>
            <w:tcW w:type="pct" w:w="1000"/>
            <w:vMerge w:val="restart"/>
          </w:tcPr>
          <w:p>
            <w:pPr>
              <w:jc w:val="center"/>
            </w:pPr>
            <w:r>
              <w:rPr>
                <w:b w:val="1"/>
                <w:sz w:val="20"/>
              </w:rPr>
              <w:t>Вид работы</w:t>
            </w:r>
          </w:p>
        </w:tc>
        <w:tc>
          <w:tcPr>
            <w:tcW w:type="pct" w:w="1000"/>
          </w:tcPr>
          <w:p>
            <w:pPr>
              <w:jc w:val="center"/>
            </w:pPr>
            <w:r>
              <w:rPr>
                <w:b w:val="1"/>
                <w:sz w:val="20"/>
              </w:rPr>
              <w:t>90-100</w:t>
            </w:r>
          </w:p>
        </w:tc>
        <w:tc>
          <w:tcPr>
            <w:tcW w:type="pct" w:w="1000"/>
          </w:tcPr>
          <w:p>
            <w:pPr>
              <w:jc w:val="center"/>
            </w:pPr>
            <w:r>
              <w:rPr>
                <w:b w:val="1"/>
                <w:sz w:val="20"/>
              </w:rPr>
              <w:t>70-89</w:t>
            </w:r>
          </w:p>
        </w:tc>
        <w:tc>
          <w:tcPr>
            <w:tcW w:type="pct" w:w="1000"/>
          </w:tcPr>
          <w:p>
            <w:pPr>
              <w:jc w:val="center"/>
            </w:pPr>
            <w:r>
              <w:rPr>
                <w:b w:val="1"/>
                <w:sz w:val="20"/>
              </w:rPr>
              <w:t>50-69</w:t>
            </w:r>
          </w:p>
        </w:tc>
        <w:tc>
          <w:tcPr>
            <w:tcW w:type="pct" w:w="1000"/>
          </w:tcPr>
          <w:p>
            <w:pPr>
              <w:jc w:val="center"/>
            </w:pPr>
            <w:r>
              <w:rPr>
                <w:b w:val="1"/>
                <w:sz w:val="20"/>
              </w:rPr>
              <w:t>0-49</w:t>
            </w:r>
          </w:p>
        </w:tc>
      </w:tr>
      <w:tr>
        <w:tc>
          <w:p>
            <w:pPr>
              <w:vMerge w:val="continue"/>
            </w:pPr>
          </w:p>
        </w:tc>
        <w:tc>
          <w:p>
            <w:pPr>
              <w:jc w:val="center"/>
            </w:pPr>
            <w:r>
              <w:rPr>
                <w:b w:val="1"/>
                <w:sz w:val="20"/>
              </w:rPr>
              <w:t>Отлично</w:t>
            </w:r>
          </w:p>
        </w:tc>
        <w:tc>
          <w:p>
            <w:pPr>
              <w:jc w:val="center"/>
            </w:pPr>
            <w:r>
              <w:rPr>
                <w:b w:val="1"/>
                <w:sz w:val="20"/>
              </w:rPr>
              <w:t>Хорошо</w:t>
            </w:r>
          </w:p>
        </w:tc>
        <w:tc>
          <w:p>
            <w:pPr>
              <w:jc w:val="center"/>
            </w:pPr>
            <w:r>
              <w:rPr>
                <w:b w:val="1"/>
                <w:sz w:val="20"/>
              </w:rPr>
              <w:t>Удовлетворительно</w:t>
              <w:t/>
            </w:r>
          </w:p>
        </w:tc>
        <w:tc>
          <w:p>
            <w:pPr>
              <w:jc w:val="center"/>
            </w:pPr>
            <w:r>
              <w:rPr>
                <w:b w:val="1"/>
                <w:sz w:val="20"/>
              </w:rPr>
              <w:t>Неудовлетворительно</w:t>
              <w:t/>
            </w:r>
          </w:p>
        </w:tc>
      </w:tr>
      <w:tr>
        <w:tc>
          <w:p>
            <w:r>
              <w:rPr>
                <w:sz w:val="20"/>
              </w:rPr>
              <w:t/>
            </w:r>
          </w:p>
        </w:tc>
        <w:tc>
          <w:p>
            <w:r>
              <w:rPr>
                <w:sz w:val="20"/>
              </w:rPr>
              <w:t/>
            </w:r>
          </w:p>
        </w:tc>
        <w:tc>
          <w:p>
            <w:r>
              <w:rPr>
                <w:sz w:val="20"/>
              </w:rPr>
              <w:t/>
            </w:r>
          </w:p>
        </w:tc>
        <w:tc>
          <w:p>
            <w:r>
              <w:rPr>
                <w:sz w:val="20"/>
              </w:rPr>
              <w:t/>
            </w:r>
          </w:p>
        </w:tc>
        <w:tc>
          <w:p>
            <w:r>
              <w:rPr>
                <w:sz w:val="20"/>
              </w:rPr>
              <w:t/>
            </w:r>
          </w:p>
        </w:tc>
      </w:tr>
    </w:tbl>
    <w:p/>
    <w:p>
      <w:pPr>
        <w:ind w:firstLine="567"/>
      </w:pPr>
      <w:r>
        <w:t>Итоговая оценка знаний обучающего по дисциплине осуществляется по 100 балльной системе и включает:</w:t>
      </w:r>
    </w:p>
    <w:p>
      <w:pPr>
        <w:ind w:firstLine="567"/>
      </w:pPr>
      <w:r>
        <w:t>- 60% результатов текущей успеваемости;</w:t>
      </w:r>
    </w:p>
    <w:p>
      <w:pPr>
        <w:ind w:firstLine="567"/>
      </w:pPr>
      <w:r>
        <w:t>- 40% результата, полученного на экзамене.</w:t>
      </w:r>
    </w:p>
    <w:p/>
    <w:p>
      <w:pPr>
        <w:ind w:firstLine="567"/>
      </w:pPr>
      <w:r>
        <w:t>Формула подсчета итоговой оценки:</w:t>
      </w:r>
    </w:p>
    <w:p/>
    <w:p>
      <w:pPr>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ctrlPr>
                  <w:rPr>
                    <w:rFonts w:ascii="Cambria Math"/>
                    <w:i/>
                    <w:szCs w:val="28"/>
                  </w:rPr>
                </m:ctrlP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ctrlPr>
                  <w:rPr>
                    <w:rFonts w:ascii="Cambria Math"/>
                    <w:i/>
                    <w:szCs w:val="28"/>
                  </w:rPr>
                </m:ctrlPr>
              </m:sub>
            </m:sSub>
            <m:ctrlPr>
              <w:rPr>
                <w:rFonts w:ascii="Cambria Math"/>
                <w:i/>
                <w:szCs w:val="28"/>
              </w:rPr>
            </m:ctrlPr>
          </m:num>
          <m:den>
            <m:r>
              <w:rPr>
                <w:rFonts w:ascii="Cambria Math"/>
                <w:szCs w:val="28"/>
              </w:rPr>
              <m:t>2</m:t>
            </m:r>
            <m:ctrlPr>
              <w:rPr>
                <w:rFonts w:ascii="Cambria Math"/>
                <w:i/>
                <w:szCs w:val="28"/>
              </w:rPr>
            </m:ctrlPr>
          </m:den>
        </m:f>
        <m:r>
          <w:rPr>
            <w:rFonts w:ascii="Cambria Math"/>
            <w:szCs w:val="28"/>
          </w:rPr>
          <m:t>+0,4</m:t>
        </m:r>
        <m:r>
          <w:rPr>
            <w:rFonts w:ascii="Cambria Math"/>
            <w:szCs w:val="28"/>
          </w:rPr>
          <m:t>Э</m:t>
        </m:r>
      </m:oMath>
      <w:r>
        <w:tab/>
        <w:tab/>
        <w:tab/>
        <w:tab/>
        <w:tab/>
        <w:t>(1)</w:t>
      </w:r>
    </w:p>
    <w:p/>
    <w:p>
      <w:pPr>
        <w:ind w:firstLine="567"/>
      </w:pPr>
      <w:r>
        <w:t>где, 	 Р1, Р2 – цифровые эквиваленты оценок первого, второго рейтингов соответственно; Э – цифровой эквивалент оценки на экзамене.</w:t>
      </w:r>
    </w:p>
    <w:p/>
    <w:p>
      <w:pPr>
        <w:ind w:firstLine="567"/>
      </w:pPr>
      <w:r>
        <w:t>Буквенная система оценки учебных достижений обучающихся, соответствующая цифровому эквиваленту по четырехбалльной системе:</w:t>
      </w:r>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w="600" w:type="pct"/>
          </w:tcPr>
          <w:p>
            <w:pPr>
              <w:jc w:val="center"/>
            </w:pPr>
            <w:r>
              <w:t>Оценка по буквенной системе</w:t>
            </w:r>
          </w:p>
        </w:tc>
        <w:tc>
          <w:tcPr>
            <w:tcW w:w="900" w:type="pct"/>
          </w:tcPr>
          <w:p>
            <w:pPr>
              <w:jc w:val="center"/>
            </w:pPr>
            <w:r>
              <w:t>Цифровой эквивалент</w:t>
            </w:r>
          </w:p>
        </w:tc>
        <w:tc>
          <w:tcPr>
            <w:tcW w:w="800" w:type="pct"/>
          </w:tcPr>
          <w:p>
            <w:pPr>
              <w:jc w:val="center"/>
            </w:pPr>
            <w:r>
              <w:t>Баллы (%-ное содержание)</w:t>
            </w:r>
          </w:p>
        </w:tc>
        <w:tc>
          <w:tcPr>
            <w:tcW w:w="800" w:type="pct"/>
          </w:tcPr>
          <w:p>
            <w:pPr>
              <w:jc w:val="center"/>
            </w:pPr>
            <w:r>
              <w:t>Оценка по традиционной системе</w:t>
            </w:r>
          </w:p>
        </w:tc>
      </w:tr>
      <w:tr>
        <w:tc>
          <w:p>
            <w:pPr>
              <w:jc w:val="center"/>
            </w:pPr>
            <w:r>
              <w:t>A</w:t>
            </w:r>
          </w:p>
        </w:tc>
        <w:tc>
          <w:p>
            <w:pPr>
              <w:jc w:val="center"/>
            </w:pPr>
            <w:r>
              <w:t>4.0</w:t>
            </w:r>
          </w:p>
        </w:tc>
        <w:tc>
          <w:p>
            <w:pPr>
              <w:jc w:val="center"/>
            </w:pPr>
            <w:r>
              <w:t>95-100</w:t>
            </w:r>
          </w:p>
        </w:tc>
        <w:tc>
          <w:tcPr>
            <w:vMerge w:val="restart"/>
          </w:tcPr>
          <w:p>
            <w:pPr>
              <w:jc w:val="center"/>
            </w:pPr>
            <w:r>
              <w:t>Отлично</w:t>
            </w:r>
          </w:p>
        </w:tc>
      </w:tr>
      <w:tr>
        <w:tc>
          <w:p>
            <w:pPr>
              <w:jc w:val="center"/>
            </w:pPr>
            <w:r>
              <w:t>A-</w:t>
            </w:r>
          </w:p>
        </w:tc>
        <w:tc>
          <w:p>
            <w:pPr>
              <w:jc w:val="center"/>
            </w:pPr>
            <w:r>
              <w:t>3.67</w:t>
            </w:r>
          </w:p>
        </w:tc>
        <w:tc>
          <w:p>
            <w:pPr>
              <w:jc w:val="center"/>
            </w:pPr>
            <w:r>
              <w:t>90-94</w:t>
            </w:r>
          </w:p>
        </w:tc>
        <w:tc>
          <w:tcPr>
            <w:vMerge w:val="continue"/>
          </w:tcPr>
          <w:p/>
        </w:tc>
        <w:tc>
          <w:tcPr>
            <w:vMerge w:val="continue"/>
          </w:tcPr>
          <w:p/>
        </w:tc>
      </w:tr>
      <w:tr>
        <w:tc>
          <w:p>
            <w:pPr>
              <w:jc w:val="center"/>
            </w:pPr>
            <w:r>
              <w:t>B+</w:t>
            </w:r>
          </w:p>
        </w:tc>
        <w:tc>
          <w:p>
            <w:pPr>
              <w:jc w:val="center"/>
            </w:pPr>
            <w:r>
              <w:t>3.33</w:t>
            </w:r>
          </w:p>
        </w:tc>
        <w:tc>
          <w:p>
            <w:pPr>
              <w:jc w:val="center"/>
            </w:pPr>
            <w:r>
              <w:t>85-89</w:t>
            </w:r>
          </w:p>
        </w:tc>
        <w:tc>
          <w:tcPr>
            <w:vMerge w:val="restart"/>
          </w:tcPr>
          <w:p>
            <w:pPr>
              <w:jc w:val="center"/>
            </w:pPr>
            <w:r>
              <w:t>Хорошо</w:t>
            </w:r>
          </w:p>
        </w:tc>
      </w:tr>
      <w:tr>
        <w:tc>
          <w:p>
            <w:pPr>
              <w:jc w:val="center"/>
            </w:pPr>
            <w:r>
              <w:t>B</w:t>
            </w:r>
          </w:p>
        </w:tc>
        <w:tc>
          <w:p>
            <w:pPr>
              <w:jc w:val="center"/>
            </w:pPr>
            <w:r>
              <w:t>3.0</w:t>
            </w:r>
          </w:p>
        </w:tc>
        <w:tc>
          <w:p>
            <w:pPr>
              <w:jc w:val="center"/>
            </w:pPr>
            <w:r>
              <w:t>80-84</w:t>
            </w:r>
          </w:p>
        </w:tc>
        <w:tc>
          <w:tcPr>
            <w:vMerge w:val="continue"/>
          </w:tcPr>
          <w:p/>
        </w:tc>
        <w:tc>
          <w:tcPr>
            <w:vMerge w:val="continue"/>
          </w:tcPr>
          <w:p/>
        </w:tc>
      </w:tr>
      <w:tr>
        <w:tc>
          <w:p>
            <w:pPr>
              <w:jc w:val="center"/>
            </w:pPr>
            <w:r>
              <w:t>B-</w:t>
            </w:r>
          </w:p>
        </w:tc>
        <w:tc>
          <w:p>
            <w:pPr>
              <w:jc w:val="center"/>
            </w:pPr>
            <w:r>
              <w:t>2.67</w:t>
            </w:r>
          </w:p>
        </w:tc>
        <w:tc>
          <w:p>
            <w:pPr>
              <w:jc w:val="center"/>
            </w:pPr>
            <w:r>
              <w:t>75-79</w:t>
            </w:r>
          </w:p>
        </w:tc>
        <w:tc>
          <w:tcPr>
            <w:vMerge w:val="continue"/>
          </w:tcPr>
          <w:p/>
        </w:tc>
        <w:tc>
          <w:tcPr>
            <w:vMerge w:val="continue"/>
          </w:tcPr>
          <w:p/>
        </w:tc>
      </w:tr>
      <w:tr>
        <w:tc>
          <w:p>
            <w:pPr>
              <w:jc w:val="center"/>
            </w:pPr>
            <w:r>
              <w:t>C+</w:t>
            </w:r>
          </w:p>
        </w:tc>
        <w:tc>
          <w:p>
            <w:pPr>
              <w:jc w:val="center"/>
            </w:pPr>
            <w:r>
              <w:t>2.33</w:t>
            </w:r>
          </w:p>
        </w:tc>
        <w:tc>
          <w:p>
            <w:pPr>
              <w:jc w:val="center"/>
            </w:pPr>
            <w:r>
              <w:t>70-74</w:t>
            </w:r>
          </w:p>
        </w:tc>
        <w:tc>
          <w:tcPr>
            <w:vMerge w:val="continue"/>
          </w:tcPr>
          <w:p/>
        </w:tc>
        <w:tc>
          <w:tcPr>
            <w:vMerge w:val="continue"/>
          </w:tcPr>
          <w:p/>
        </w:tc>
      </w:tr>
      <w:tr>
        <w:tc>
          <w:p>
            <w:pPr>
              <w:jc w:val="center"/>
            </w:pPr>
            <w:r>
              <w:t>C</w:t>
            </w:r>
          </w:p>
        </w:tc>
        <w:tc>
          <w:p>
            <w:pPr>
              <w:jc w:val="center"/>
            </w:pPr>
            <w:r>
              <w:t>2.0</w:t>
            </w:r>
          </w:p>
        </w:tc>
        <w:tc>
          <w:p>
            <w:pPr>
              <w:jc w:val="center"/>
            </w:pPr>
            <w:r>
              <w:t>65-69</w:t>
            </w:r>
          </w:p>
        </w:tc>
        <w:tc>
          <w:tcPr>
            <w:vMerge w:val="restart"/>
          </w:tcPr>
          <w:p>
            <w:pPr>
              <w:jc w:val="center"/>
            </w:pPr>
            <w:r>
              <w:t>Удовлетворительно</w:t>
            </w:r>
          </w:p>
        </w:tc>
      </w:tr>
      <w:tr>
        <w:tc>
          <w:p>
            <w:pPr>
              <w:jc w:val="center"/>
            </w:pPr>
            <w:r>
              <w:t>C-</w:t>
            </w:r>
          </w:p>
        </w:tc>
        <w:tc>
          <w:p>
            <w:pPr>
              <w:jc w:val="center"/>
            </w:pPr>
            <w:r>
              <w:t>1.67</w:t>
            </w:r>
          </w:p>
        </w:tc>
        <w:tc>
          <w:p>
            <w:pPr>
              <w:jc w:val="center"/>
            </w:pPr>
            <w:r>
              <w:t>60-64</w:t>
            </w:r>
          </w:p>
        </w:tc>
        <w:tc>
          <w:tcPr>
            <w:vMerge w:val="continue"/>
          </w:tcPr>
          <w:p/>
        </w:tc>
        <w:tc>
          <w:tcPr>
            <w:vMerge w:val="continue"/>
          </w:tcPr>
          <w:p/>
        </w:tc>
      </w:tr>
      <w:tr>
        <w:tc>
          <w:p>
            <w:pPr>
              <w:jc w:val="center"/>
            </w:pPr>
            <w:r>
              <w:t>D+</w:t>
            </w:r>
          </w:p>
        </w:tc>
        <w:tc>
          <w:p>
            <w:pPr>
              <w:jc w:val="center"/>
            </w:pPr>
            <w:r>
              <w:t>1.33</w:t>
            </w:r>
          </w:p>
        </w:tc>
        <w:tc>
          <w:p>
            <w:pPr>
              <w:jc w:val="center"/>
            </w:pPr>
            <w:r>
              <w:t>55-59</w:t>
            </w:r>
          </w:p>
        </w:tc>
        <w:tc>
          <w:tcPr>
            <w:vMerge w:val="continue"/>
          </w:tcPr>
          <w:p/>
        </w:tc>
        <w:tc>
          <w:tcPr>
            <w:vMerge w:val="continue"/>
          </w:tcPr>
          <w:p/>
        </w:tc>
      </w:tr>
      <w:tr>
        <w:tc>
          <w:p>
            <w:pPr>
              <w:jc w:val="center"/>
            </w:pPr>
            <w:r>
              <w:t>D</w:t>
            </w:r>
          </w:p>
        </w:tc>
        <w:tc>
          <w:p>
            <w:pPr>
              <w:jc w:val="center"/>
            </w:pPr>
            <w:r>
              <w:t>1.0</w:t>
            </w:r>
          </w:p>
        </w:tc>
        <w:tc>
          <w:p>
            <w:pPr>
              <w:jc w:val="center"/>
            </w:pPr>
            <w:r>
              <w:t>50-54</w:t>
            </w:r>
          </w:p>
        </w:tc>
        <w:tc>
          <w:tcPr>
            <w:vMerge w:val="continue"/>
          </w:tcPr>
          <w:p/>
        </w:tc>
        <w:tc>
          <w:tcPr>
            <w:vMerge w:val="continue"/>
          </w:tcPr>
          <w:p/>
        </w:tc>
      </w:tr>
      <w:tr>
        <w:tc>
          <w:p>
            <w:pPr>
              <w:jc w:val="center"/>
            </w:pPr>
            <w:r>
              <w:t>FX</w:t>
            </w:r>
          </w:p>
        </w:tc>
        <w:tc>
          <w:p>
            <w:pPr>
              <w:jc w:val="center"/>
            </w:pPr>
            <w:r>
              <w:t>0.5</w:t>
            </w:r>
          </w:p>
        </w:tc>
        <w:tc>
          <w:p>
            <w:pPr>
              <w:jc w:val="center"/>
            </w:pPr>
            <w:r>
              <w:t>25-49</w:t>
            </w:r>
          </w:p>
        </w:tc>
        <w:tc>
          <w:tcPr>
            <w:vMerge w:val="restart"/>
          </w:tcPr>
          <w:p>
            <w:pPr>
              <w:jc w:val="center"/>
            </w:pPr>
            <w:r>
              <w:t>Неудовлетворительно</w:t>
            </w:r>
          </w:p>
        </w:tc>
      </w:tr>
      <w:tr>
        <w:tc>
          <w:p>
            <w:pPr>
              <w:jc w:val="center"/>
            </w:pPr>
            <w:r>
              <w:t>F</w:t>
            </w:r>
          </w:p>
        </w:tc>
        <w:tc>
          <w:p>
            <w:pPr>
              <w:jc w:val="center"/>
            </w:pPr>
            <w:r>
              <w:t>0</w:t>
            </w:r>
          </w:p>
        </w:tc>
        <w:tc>
          <w:p>
            <w:pPr>
              <w:jc w:val="center"/>
            </w:pPr>
            <w:r>
              <w:t>0-24</w:t>
            </w:r>
          </w:p>
        </w:tc>
        <w:tc>
          <w:tcPr>
            <w:vMerge w:val="continue"/>
          </w:tcPr>
          <w:p/>
        </w:tc>
        <w:tc>
          <w:tcPr>
            <w:vMerge w:val="continue"/>
          </w:tcPr>
          <w:p/>
        </w:tc>
      </w:tr>
    </w:tbl>
    <w:p/>
    <w:p>
      <w:pPr>
        <w:jc w:val="center"/>
      </w:pPr>
      <w:r>
        <w:rPr>
          <w:b w:val="1"/>
        </w:rPr>
        <w:t>4 ПОЛИТИКА ДИСЦИПЛИНЫ</w:t>
      </w:r>
    </w:p>
    <w:p/>
    <w:p>
      <w:pPr>
        <w:ind w:firstLine="567"/>
      </w:pPr>
      <w:r>
        <w:t>Обучающийся обязан:</w:t>
      </w:r>
    </w:p>
    <w:p>
      <w:pPr>
        <w:ind w:firstLine="567"/>
      </w:pPr>
      <w:r>
        <w:t>1. строго соблюдать правила академической честности: нет места плагиату, списываниям и иным формам обмана
2. не опаздывать на занятия
3. активно участвовать в учебном процессе
4. самостоятельно и своевременно выполнять домашние задания
5. быть терпимым, открытым и доброжелательным к сокурсникам, преподавателям и сотрудникам ВКТУ
6. содействовать коллективной работе и участвовать в дискуссиях
7. быть пунктуальным и обязательным (опоздания, пропуски, поведение в аудитории, позднее предоставление работ, отсутствие на экзамене)
8. соблюдать Кодекс академической честности студентов ВКТУ им. Д. Серикбаева, в котором прописаны требования академической честности и последствия ее нарушения</w:t>
      </w:r>
    </w:p>
    <w:p/>
    <w:p>
      <w:pPr>
        <w:jc w:val="center"/>
      </w:pPr>
      <w:r>
        <w:rPr>
          <w:b w:val="1"/>
        </w:rPr>
        <w:t>5 СПИСОК РЕКОМЕНДУЕМОЙ ЛИТЕРАТУРЫ</w:t>
      </w:r>
    </w:p>
    <w:p/>
    <w:p>
      <w:pPr>
        <w:jc w:val="center"/>
      </w:pPr>
      <w:r>
        <w:rPr>
          <w:b w:val="1"/>
        </w:rPr>
        <w:t>5.1 Основная литература</w:t>
      </w:r>
    </w:p>
    <w:p/>
    <w:p>
      <w:pPr>
        <w:ind w:firstLine="567"/>
      </w:pPr>
      <w:r>
        <w:t>1. 1. Бартенев С. А. История экономических учений : учебник / С. А. Барте! нев. — 2!е изд., перераб. и доп. — М. : Магистр : ИНФРА!М, 2013. — 480 с
2. Бондарь, А.В. История экономических учений : Электронное учебное пособие /А.В. Бондарь, А.П. Чуракова, Н.А. Яхницкая. - Минск. БГЭУ, 2022.
3. Малкина М.Ю. История экономических учений. Краткий курс: Учебное пособие. – Нижний Новгород: Нижегородский госуниверситет, 2016. – 67 с.
4. Ядгаров, Я. С. История экономических учений : учебник / Я.С. Ядгаров. — 5-е изд., перераб. и доп. — Москва : ИНФРА-М, 2021. — 475 с
5. Агапова, И. И. История экономических учений : учебное пособие / И. И. Агапова. - Москва : Магистр, 2009. - 300, [1] с. : ил.
6. История экономических учений : учебник для бакалавров / под ред. И. Н. Шапкина, А. С. Квасова. — М. : Издательство Юрайт, 2014. — 492 с. — Серия : Бакалавр. Базовый курс. ISBN 978-5-9916-3168-6
7. История экономических учений (современный этап): учебник для студентов экономических специальностей / [А. Г. Худокормов и др.] ; под общ ред. А. Г. Худокормова. – М. : ИНФРА-М, 2013. - 732 с.</w:t>
      </w:r>
    </w:p>
    <w:p/>
    <w:p>
      <w:pPr>
        <w:jc w:val="center"/>
      </w:pPr>
      <w:r>
        <w:rPr>
          <w:b w:val="1"/>
        </w:rPr>
        <w:t>5.2 Дополнительная литература</w:t>
      </w:r>
    </w:p>
    <w:p/>
    <w:p>
      <w:pPr>
        <w:ind w:firstLine="567"/>
      </w:pPr>
      <w:r>
        <w:t>1. 1. Холопов, А. В. История экономических учений : учебное пособие для студентов экономических специальностей. - 2-е изд., доп. – М. : Эксмо, 2009. – 459 с.
2. Сандмо, А. Экономика: история идей : [учебник] / А. Сандмо ; перевод А. Апполонова и Ю. Каптуревского ; под науч. ред. Д. Шестакова. - Москва : Издательство Института Гайдара, 2019. - 550, [1] с.
3. Экономическая теория: учебник / М-во образования и науки РФ; под ред. Н. Г. Кунецова. - Изд. 2-е, перераб. и доп. - М.; Ростов н/Д: МарТ, 2007. - 527 с.
4. История экономических учений: курс лекций / С. А. Жұманазар [и др.]. ; МОиН РК. - Усть-Каменогорск: ВКГТУ, 2013. - 218 с.</w:t>
      </w:r>
    </w:p>
    <w:p>
      <w:pPr>
        <w:ind w:firstLine="567"/>
      </w:pPr>
      <w:r>
        <w:t>2. IPR SMART http://www.iprbookshop.ru</w:t>
      </w:r>
    </w:p>
    <w:p>
      <w:pPr>
        <w:ind w:firstLine="567"/>
      </w:pPr>
      <w:r>
        <w:t>3. ScienceDirect - http://www.sciencedirect.com.</w:t>
      </w:r>
    </w:p>
    <w:p>
      <w:pPr>
        <w:ind w:firstLine="567"/>
      </w:pPr>
      <w:r>
        <w:t>4. EBSCO Discovery Service (EDS) - http://search.ebscohost.com</w:t>
      </w:r>
    </w:p>
    <w:sectPr>
      <w:headerReference w:type="default" r:id="rId20"/>
      <w:pgSz w:w="11906" w:h="16838"/>
      <w:pgMar w:top="1134" w:right="1134" w:bottom="1134" w:left="1134" w:header="708" w:footer="708" w:gutter="0"/>
      <w:cols w:space="708"/>
      <w:docGrid w:linePitch="360"/>
    </w:sectPr>
  </w:body>
</w:document>
</file>

<file path=word/header1.xml><?xml version="1.0" encoding="utf-8"?>
<w:hdr xmlns:wp="http://schemas.openxmlformats.org/drawingml/2006/wordprocessingDrawing" xmlns:r="http://schemas.openxmlformats.org/officeDocument/2006/relationships" xmlns:w="http://schemas.openxmlformats.org/wordprocessingml/2006/main">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Pr>
    <w:tblGrid/>
    <w:tr>
      <w:trPr>
        <w:cantSplit/>
        <w:trHeight w:val="353"/>
      </w:trPr>
      <w:tc>
        <w:tcPr>
          <w:tcW w:w="1129" w:type="dxa"/>
          <w:vMerge w:val="restart"/>
          <w:vAlign w:val="center"/>
        </w:tcPr>
        <w:p>
          <w:pPr>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gridSpan w:val="2"/>
          <w:vAlign w:val="center"/>
        </w:tcPr>
        <w:p>
          <w:pPr>
            <w:pStyle w:val="header"/>
          </w:pPr>
          <w:r>
            <w:t>Некоммерческое акционерное общество «Восточно-Казахстанский технический университет имени Д. Серикбаева»</w:t>
          </w:r>
        </w:p>
      </w:tc>
      <w:tc>
        <w:tcPr>
          <w:tcW w:w="1501" w:type="dxa"/>
          <w:vMerge w:val="restart"/>
          <w:vAlign w:val="center"/>
        </w:tcPr>
        <w:p>
          <w:pPr>
            <w:pStyle w:val="header"/>
          </w:pPr>
          <w:r>
            <w:t>Стр. </w:t>
          </w:r>
          <w:r>
            <w:fldChar w:fldCharType="begin"/>
          </w:r>
          <w:r>
            <w:instrText>PAGE</w:instrText>
          </w:r>
          <w:r>
            <w:fldChar w:fldCharType="separate"/>
          </w:r>
          <w:r>
            <w:rPr>
              <w:noProof/>
            </w:rPr>
            <w:fldChar w:fldCharType="end"/>
          </w:r>
          <w:r>
            <w:t> из </w:t>
          </w:r>
          <w:r>
            <w:fldChar w:fldCharType="begin"/>
          </w:r>
          <w:r>
            <w:instrText>NUMPAGES</w:instrText>
          </w:r>
          <w:r>
            <w:fldChar w:fldCharType="separate"/>
          </w:r>
          <w:r>
            <w:rPr>
              <w:noProof/>
            </w:rPr>
            <w:fldChar w:fldCharType="end"/>
          </w:r>
        </w:p>
      </w:tc>
    </w:tr>
    <w:tr>
      <w:trPr>
        <w:cantSplit/>
        <w:trHeight w:val="310"/>
      </w:trPr>
      <w:tc>
        <w:tcPr>
          <w:tcW w:w="1129" w:type="dxa"/>
          <w:vMerge/>
        </w:tcPr>
        <w:p/>
      </w:tc>
      <w:tc>
        <w:tcPr>
          <w:tcW w:w="1921" w:type="dxa"/>
          <w:vAlign w:val="center"/>
        </w:tcPr>
        <w:p>
          <w:pPr>
            <w:pStyle w:val="header"/>
          </w:pPr>
          <w:r>
            <w:t>Интегрированная система менеджмента</w:t>
          </w:r>
        </w:p>
      </w:tc>
      <w:tc>
        <w:tcPr>
          <w:vAlign w:val="center"/>
        </w:tcPr>
        <w:p>
          <w:pPr>
            <w:pStyle w:val="header"/>
          </w:pPr>
          <w:r>
            <w:t>И ВКТУ 026-I-2023</w:t>
          </w:r>
        </w:p>
        <w:p>
          <w:pPr>
            <w:pStyle w:val="header"/>
          </w:pPr>
          <w:r>
            <w:t>Разработка и оформление Рабочей учебной программы (Силлабус) в НАО «ВКТУ имени Д. Серикбаева»</w:t>
          </w:r>
        </w:p>
      </w:tc>
      <w:tc>
        <w:tcPr>
          <w:tcW w:w="1501" w:type="dxa"/>
          <w:vMerge/>
        </w:tcPr>
        <w:p/>
      </w:tc>
    </w:tr>
  </w:tbl>
  <w:p/>
</w:hdr>
</file>

<file path=word/settings.xml><?xml version="1.0" encoding="utf-8"?>
<w:settings xmlns:w="http://schemas.openxmlformats.org/wordprocessingml/2006/main">
  <w:view w:val="print"/>
  <w:zoom w:percent="100"/>
</w:settings>
</file>

<file path=word/styles.xml><?xml version="1.0" encoding="utf-8"?>
<w:styles xmlns:w="http://schemas.openxmlformats.org/wordprocessingml/2006/main">
  <w:style w:default="true" w:type="paragraph" w:styleId="default">
    <w:pPr>
      <w:spacing w:after="0" w:line="240" w:lineRule="auto"/>
      <w:jc w:val="both"/>
    </w:pPr>
    <w:rPr>
      <w:rFonts w:ascii="Times New Roman" w:cs="Times New Roman" w:hAnsi="Times New Roman"/>
      <w:sz w:val="24"/>
    </w:rPr>
  </w:style>
  <w:style w:type="paragraph" w:styleId="title">
    <w:pPr>
      <w:jc w:val="center"/>
      <w:spacing w:after="0" w:line="240" w:lineRule="auto"/>
    </w:pPr>
    <w:rPr>
      <w:b w:val="1"/>
      <w:rFonts w:ascii="Times New Roman" w:cs="Times New Roman" w:hAnsi="Times New Roman"/>
      <w:sz w:val="22"/>
    </w:rPr>
  </w:style>
  <w:style w:type="paragraph" w:styleId="header">
    <w:pPr>
      <w:jc w:val="center"/>
      <w:spacing w:after="0" w:line="240" w:lineRule="auto"/>
    </w:pPr>
    <w:rPr>
      <w:b w:val="1"/>
      <w:rFonts w:ascii="Tahoma" w:cs="Tahoma" w:hAnsi="Tahoma"/>
      <w:sz w:val="12"/>
    </w:rPr>
  </w:style>
</w:styles>
</file>

<file path=word/_rels/document.xml.rels>&#65279;<?xml version="1.0" encoding="utf-8"?><Relationships xmlns="http://schemas.openxmlformats.org/package/2006/relationships"><Relationship Type="http://schemas.openxmlformats.org/officeDocument/2006/relationships/styles" Target="/word/styles.xml" Id="rId2" /><Relationship Type="http://schemas.openxmlformats.org/officeDocument/2006/relationships/settings" Target="/word/settings.xml" Id="rId3" /><Relationship Type="http://schemas.openxmlformats.org/officeDocument/2006/relationships/header" Target="/word/header1.xml" Id="rId20" /></Relationships>
</file>

<file path=word/_rels/header1.xml.rels>&#65279;<?xml version="1.0" encoding="utf-8"?><Relationships xmlns="http://schemas.openxmlformats.org/package/2006/relationships"><Relationship Type="http://schemas.openxmlformats.org/officeDocument/2006/relationships/image" Target="/word/media/image1.jpg" Id="rId1" /></Relationships>
</file>